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w:t>
      </w:r>
      <w:r w:rsidR="000E4569">
        <w:rPr>
          <w:rFonts w:cs="Arial"/>
          <w:b/>
          <w:noProof/>
          <w:sz w:val="24"/>
        </w:rPr>
        <w:t>10481</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0E4569">
        <w:rPr>
          <w:b/>
          <w:noProof/>
          <w:color w:val="3333FF"/>
          <w:sz w:val="24"/>
        </w:rPr>
        <w:t>9441</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bookmarkStart w:id="0" w:name="_GoBack"/>
      <w:bookmarkEnd w:id="0"/>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4002FC">
        <w:rPr>
          <w:rFonts w:ascii="Arial" w:hAnsi="Arial" w:cs="Arial"/>
          <w:b/>
        </w:rPr>
        <w:t xml:space="preserve">Solution 7 </w:t>
      </w:r>
      <w:r w:rsidR="00154EB9">
        <w:rPr>
          <w:rFonts w:ascii="Arial" w:hAnsi="Arial" w:cs="Arial"/>
          <w:b/>
        </w:rPr>
        <w:t>EN on location procedures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01384">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bookmarkStart w:id="1" w:name="_Hlk17894178"/>
      <w:r w:rsidR="00DA4E00">
        <w:rPr>
          <w:rFonts w:ascii="Arial" w:hAnsi="Arial" w:cs="Arial"/>
          <w:i/>
        </w:rPr>
        <w:t xml:space="preserve">Resolution to Solution 7 </w:t>
      </w:r>
      <w:r w:rsidR="0079333B">
        <w:rPr>
          <w:rFonts w:ascii="Arial" w:hAnsi="Arial" w:cs="Arial"/>
          <w:i/>
        </w:rPr>
        <w:t>geo-</w:t>
      </w:r>
      <w:r w:rsidR="00DA4E00">
        <w:rPr>
          <w:rFonts w:ascii="Arial" w:hAnsi="Arial" w:cs="Arial"/>
          <w:i/>
        </w:rPr>
        <w:t>location Editor’s Note</w:t>
      </w:r>
      <w:bookmarkEnd w:id="1"/>
    </w:p>
    <w:p w:rsidR="00440983" w:rsidRDefault="00FD7189" w:rsidP="00FD7189">
      <w:pPr>
        <w:pStyle w:val="Heading1"/>
      </w:pPr>
      <w:r>
        <w:t>Discussion</w:t>
      </w:r>
    </w:p>
    <w:p w:rsidR="00722962" w:rsidRDefault="00722962" w:rsidP="00FD7189">
      <w:r>
        <w:t xml:space="preserve"> </w:t>
      </w:r>
      <w:r w:rsidR="00DA4E00">
        <w:t xml:space="preserve">TR 23.737 solution 7 contains editor’s note on dependency on location procedures: </w:t>
      </w:r>
    </w:p>
    <w:p w:rsidR="00DA4E00" w:rsidRPr="00902C22" w:rsidRDefault="00DA4E00" w:rsidP="00DA4E00">
      <w:pPr>
        <w:pStyle w:val="EditorsNote"/>
        <w:rPr>
          <w:lang w:eastAsia="zh-CN"/>
        </w:rPr>
      </w:pPr>
      <w:r w:rsidRPr="00902C22">
        <w:rPr>
          <w:lang w:eastAsia="zh-CN"/>
        </w:rPr>
        <w:t>Editor's note:</w:t>
      </w:r>
      <w:r w:rsidRPr="00902C22">
        <w:rPr>
          <w:lang w:eastAsia="zh-CN"/>
        </w:rPr>
        <w:tab/>
        <w:t>The UE location procedures over satellite depend on RAN specification work.</w:t>
      </w:r>
    </w:p>
    <w:p w:rsidR="00DA4E00" w:rsidRDefault="00DA4E00" w:rsidP="00FD7189">
      <w:r>
        <w:t>The UE positioning procedures will be specified by the RAN WGs. It is expected that the existing Location Services framework can still be used even though new positioning methods (if needed, up to RAN to decide) might require also LMF support. In such case, the LMF selection by the AMF would also be affected.</w:t>
      </w:r>
    </w:p>
    <w:p w:rsidR="00DA4E00" w:rsidRDefault="00DA4E00" w:rsidP="00FD7189">
      <w:r>
        <w:t xml:space="preserve">Since candidate solution #2 is proposing to introduce new RAT Types for Satellite access, this solution can be used as part of the solution for UE </w:t>
      </w:r>
      <w:r w:rsidR="000E4569">
        <w:t xml:space="preserve">positioning </w:t>
      </w:r>
      <w:r>
        <w:t xml:space="preserve">procedures as according to TS 23.273 clause 5.1, RAT Type and LMF capabilities are already taken into account for LMF selection. Consequently, the LMF capability to support also the new positioning methods for satellite access can be included in the LMF selection. </w:t>
      </w:r>
    </w:p>
    <w:p w:rsidR="00DA4E00" w:rsidRDefault="00DA4E00" w:rsidP="00FD7189">
      <w:r>
        <w:t>The AMF needs the UE location also for paging, but geo-location is not needed for this purpose as network topology</w:t>
      </w:r>
      <w:r w:rsidR="000E4569">
        <w:t>-</w:t>
      </w:r>
      <w:r>
        <w:t xml:space="preserve">based location is sufficient for paging. </w:t>
      </w:r>
    </w:p>
    <w:p w:rsidR="00D85148" w:rsidRPr="0091296A" w:rsidRDefault="00D85148" w:rsidP="00FD7189">
      <w:r w:rsidRPr="0091296A">
        <w:t xml:space="preserve">In clause 6.7.2, solution #2 introducing new RAT Types can be used by the AMF for detecting satellite access. </w:t>
      </w:r>
    </w:p>
    <w:p w:rsidR="00FD7189" w:rsidRDefault="00FD7189" w:rsidP="00FD7189">
      <w:pPr>
        <w:pStyle w:val="Heading1"/>
      </w:pPr>
      <w:r w:rsidRPr="0091296A">
        <w:t>Proposal</w:t>
      </w:r>
    </w:p>
    <w:p w:rsidR="00482E20" w:rsidRDefault="00FD7189" w:rsidP="00482E20">
      <w:r>
        <w:t xml:space="preserve">It is </w:t>
      </w:r>
      <w:r w:rsidR="0022676A">
        <w:t>propos</w:t>
      </w:r>
      <w:r w:rsidR="00282347">
        <w:t>ed to update TS 23.</w:t>
      </w:r>
      <w:r w:rsidR="00FB3933">
        <w:t>737</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614EB5" w:rsidRPr="00902C22" w:rsidRDefault="00614EB5" w:rsidP="00614EB5">
      <w:pPr>
        <w:pStyle w:val="Heading2"/>
        <w:rPr>
          <w:lang w:eastAsia="zh-CN"/>
        </w:rPr>
      </w:pPr>
      <w:bookmarkStart w:id="2" w:name="_Toc14111279"/>
      <w:r w:rsidRPr="00902C22">
        <w:t>6.7</w:t>
      </w:r>
      <w:r w:rsidRPr="00902C22">
        <w:tab/>
        <w:t>Solution #7 for Key Issue #2: Idle mode mobility procedure for non-geostationary satellite access</w:t>
      </w:r>
      <w:bookmarkEnd w:id="2"/>
    </w:p>
    <w:p w:rsidR="00614EB5" w:rsidRPr="00902C22" w:rsidRDefault="00614EB5" w:rsidP="00614EB5">
      <w:pPr>
        <w:pStyle w:val="Heading3"/>
      </w:pPr>
      <w:bookmarkStart w:id="3" w:name="_Toc14111280"/>
      <w:r w:rsidRPr="00902C22">
        <w:t>6.7.1</w:t>
      </w:r>
      <w:r w:rsidRPr="00902C22">
        <w:tab/>
        <w:t>Description</w:t>
      </w:r>
      <w:bookmarkEnd w:id="3"/>
    </w:p>
    <w:p w:rsidR="00614EB5" w:rsidRPr="00902C22" w:rsidRDefault="00614EB5" w:rsidP="00614EB5">
      <w:r w:rsidRPr="00902C22">
        <w:t>Key Issue #2 identifies the problem caused by non-geostationary satellite gNBs moving constantly in relation with the UE location. This will cause a new mobility challenge as even a stationary UE will need to re-select between the serving cell disappearing below the horizon and the new one emerging in quick succession.</w:t>
      </w:r>
    </w:p>
    <w:p w:rsidR="00614EB5" w:rsidRPr="00902C22" w:rsidRDefault="00614EB5" w:rsidP="00614EB5">
      <w:r w:rsidRPr="00902C22">
        <w:t>The cell re-selection part is expected to be dealt with under RAN study FS_NR_NTN, but the NAS procedures are in the scope of FS_5GSAT_ARCH.</w:t>
      </w:r>
    </w:p>
    <w:p w:rsidR="00614EB5" w:rsidRPr="00902C22" w:rsidRDefault="00614EB5" w:rsidP="00614EB5">
      <w:r w:rsidRPr="00902C22">
        <w:t>The existing protocol procedures already allow the satellites in the constellation to be grouped in single TA, or groups of TAs, of which a TAI List can be composed by the AMF to send to the UE. The drawback of all these methods when using non-geostationary satellite gNB is that the Registration Area assigned to the UE is also the paging area for MT signalling and data. If the non-geostationary gNBs are grouped to a single TA or issued to the UE as a single TAI List, then the UE need not perform Mobility Registration Updates, but consequently, the network is not fully aware of the UE location and may need to page over a very large area. The network awareness of the UE location can be improved by assigning each non-geostationary gNB a different TAI, and not including a multitude of these in the Registration Area that is issued to the UE. The network awareness of UE location improves the efficiency of the paging procedure, but only at the cost of substantially increased Mobility Registration Update signalling when re-selecting between non-geostationary gNBs.</w:t>
      </w:r>
    </w:p>
    <w:p w:rsidR="00614EB5" w:rsidRPr="00902C22" w:rsidRDefault="00614EB5" w:rsidP="00614EB5">
      <w:r w:rsidRPr="00902C22">
        <w:t>As a consequence, a procedure for reasonably accurate paging area with minimum update signalling is needed.</w:t>
      </w:r>
    </w:p>
    <w:p w:rsidR="00614EB5" w:rsidRPr="00902C22" w:rsidRDefault="00614EB5" w:rsidP="00614EB5">
      <w:pPr>
        <w:pStyle w:val="Heading3"/>
      </w:pPr>
      <w:bookmarkStart w:id="4" w:name="_Toc14111281"/>
      <w:r w:rsidRPr="00902C22">
        <w:t>6.7.2</w:t>
      </w:r>
      <w:r w:rsidRPr="00902C22">
        <w:tab/>
        <w:t>Procedures</w:t>
      </w:r>
      <w:bookmarkEnd w:id="4"/>
    </w:p>
    <w:p w:rsidR="00614EB5" w:rsidRDefault="00614EB5" w:rsidP="00614EB5">
      <w:r>
        <w:t>The procedure is based on the AMF issuing the UE a sequence of Registration Areas that are expected to follow each other in a pre-determined order, as is the case in satellite communication over non-geostationary satellites. This can be encoded as a sequenced list of Registration Areas or as a sequenced list of Tracking Areas.</w:t>
      </w:r>
    </w:p>
    <w:p w:rsidR="00614EB5" w:rsidRDefault="00614EB5" w:rsidP="00614EB5">
      <w:r>
        <w:t xml:space="preserve">When the UE initiates Registration procedure over satellite gNB, the AMF discovers satellite access based on the Cell ID or TAI that is indicated over N2 </w:t>
      </w:r>
      <w:r w:rsidRPr="0091296A">
        <w:t>interface</w:t>
      </w:r>
      <w:ins w:id="5" w:author="Hietalahti, Hannu (Nokia - FI/Oulu)" w:date="2019-09-06T14:43:00Z">
        <w:r w:rsidR="00D85148" w:rsidRPr="0091296A">
          <w:t xml:space="preserve"> (see Solution #2 in clause 6.2)</w:t>
        </w:r>
      </w:ins>
      <w:r w:rsidRPr="0091296A">
        <w:t>. The Registration</w:t>
      </w:r>
      <w:r>
        <w:t xml:space="preserve"> procedure then continues as specified in TS 23.502 [3] clause 4.2.2.2.1, with the following exceptions:</w:t>
      </w:r>
    </w:p>
    <w:p w:rsidR="00614EB5" w:rsidRPr="00902C22" w:rsidRDefault="00614EB5" w:rsidP="00614EB5">
      <w:pPr>
        <w:pStyle w:val="B1"/>
      </w:pPr>
      <w:r w:rsidRPr="00902C22">
        <w:t>-</w:t>
      </w:r>
      <w:r w:rsidRPr="00902C22">
        <w:tab/>
        <w:t xml:space="preserve">In step 21, if the AMF detects that the registration procedure originates from a satellite gNB based on N2 parameters (Cell ID) received in step 3 or the TAI included by the UE in step 1, the AMF may assign an ordered sequence of Registration Areas. </w:t>
      </w:r>
    </w:p>
    <w:p w:rsidR="00614EB5" w:rsidRPr="00902C22" w:rsidRDefault="00614EB5" w:rsidP="00614EB5">
      <w:pPr>
        <w:pStyle w:val="B1"/>
      </w:pPr>
      <w:r w:rsidRPr="00902C22">
        <w:t>-</w:t>
      </w:r>
      <w:r w:rsidRPr="00902C22">
        <w:tab/>
        <w:t xml:space="preserve">If the AMF assigns </w:t>
      </w:r>
      <w:del w:id="6" w:author="Hietalahti, Hannu (Nokia - FI/Oulu)" w:date="2019-10-01T14:29:00Z">
        <w:r w:rsidRPr="00902C22" w:rsidDel="0091296A">
          <w:delText xml:space="preserve">an ordered sequence of Registration Areas in </w:delText>
        </w:r>
      </w:del>
      <w:r w:rsidRPr="00902C22">
        <w:t xml:space="preserve">a Registration Area List, the first Registration Area includes the TAI of the </w:t>
      </w:r>
      <w:del w:id="7" w:author="Hietalahti, Hannu (Nokia - FI/Oulu)" w:date="2019-08-27T16:26:00Z">
        <w:r w:rsidRPr="00902C22" w:rsidDel="009872E0">
          <w:delText xml:space="preserve">present </w:delText>
        </w:r>
      </w:del>
      <w:ins w:id="8" w:author="Hietalahti, Hannu (Nokia - FI/Oulu)" w:date="2019-08-27T16:26:00Z">
        <w:r w:rsidR="009872E0">
          <w:t>current serving</w:t>
        </w:r>
        <w:r w:rsidR="009872E0" w:rsidRPr="00902C22">
          <w:t xml:space="preserve"> </w:t>
        </w:r>
      </w:ins>
      <w:r w:rsidRPr="00902C22">
        <w:t xml:space="preserve">gNB, and subsequent Registration Areas are for the expected following TAIs represented by the foreseen next </w:t>
      </w:r>
      <w:ins w:id="9" w:author="Hietalahti, Hannu (Nokia - FI/Oulu)" w:date="2019-08-27T16:27:00Z">
        <w:r w:rsidR="009872E0">
          <w:t xml:space="preserve">satellite </w:t>
        </w:r>
      </w:ins>
      <w:r w:rsidRPr="00902C22">
        <w:t xml:space="preserve">gNBs that are expected to cover the </w:t>
      </w:r>
      <w:ins w:id="10" w:author="Hietalahti, Hannu (Nokia - FI/Oulu)" w:date="2019-08-27T16:27:00Z">
        <w:r w:rsidR="009872E0">
          <w:t xml:space="preserve">same area as the current serving gNB in the </w:t>
        </w:r>
      </w:ins>
      <w:r w:rsidRPr="00902C22">
        <w:t>UE location. This sequence of Registration Areas may be derived based on AMF pre-configuration for certain location, based on geo-location</w:t>
      </w:r>
      <w:ins w:id="11" w:author="Hietalahti, Hannu (Nokia - FI/Oulu)" w:date="2019-08-27T16:28:00Z">
        <w:r w:rsidR="009872E0">
          <w:t xml:space="preserve"> (if available)</w:t>
        </w:r>
      </w:ins>
      <w:r w:rsidRPr="00902C22">
        <w:t xml:space="preserve"> or network topology (Cell ID, TAI). </w:t>
      </w:r>
    </w:p>
    <w:p w:rsidR="00614EB5" w:rsidRPr="00902C22" w:rsidRDefault="00614EB5" w:rsidP="00614EB5">
      <w:pPr>
        <w:pStyle w:val="B1"/>
      </w:pPr>
      <w:r w:rsidRPr="00902C22">
        <w:t>-</w:t>
      </w:r>
      <w:r w:rsidRPr="00902C22">
        <w:tab/>
        <w:t xml:space="preserve">The AMF may additionally issue a validity period for each Registration Area. It is assumed that the validity periods of each Registration Area in the Registration Area List are a continuous sequence of ordered and pre-timed Registration Areas that follow each other in a pre-determined sequence, with only one Registration Area being valid at any time. The Registration Area whose validity period is on-going is called Active Registration Area. </w:t>
      </w:r>
    </w:p>
    <w:p w:rsidR="00614EB5" w:rsidRPr="00902C22" w:rsidRDefault="00614EB5" w:rsidP="00614EB5">
      <w:pPr>
        <w:pStyle w:val="B1"/>
      </w:pPr>
      <w:r w:rsidRPr="00902C22">
        <w:t>-</w:t>
      </w:r>
      <w:r w:rsidRPr="00902C22">
        <w:tab/>
        <w:t xml:space="preserve">If the UE moves from the currently active Registration Area to the next one in the sequence indicated in the </w:t>
      </w:r>
      <w:ins w:id="12" w:author="Hietalahti, Hannu (Nokia - FI/Oulu)" w:date="2019-08-27T16:29:00Z">
        <w:r w:rsidR="00900043">
          <w:t xml:space="preserve">sequential </w:t>
        </w:r>
      </w:ins>
      <w:r w:rsidRPr="00902C22">
        <w:t xml:space="preserve">Registration Area List, it need not initiate Mobility Registration Update, as this implies that the UE is remaining in a predicted area under the satellite constellation. </w:t>
      </w:r>
      <w:ins w:id="13" w:author="Hietalahti, Hannu (Nokia - FI/Oulu)" w:date="2019-08-27T16:31:00Z">
        <w:r w:rsidR="00900043">
          <w:t>The new Registration Area becomes the Ac</w:t>
        </w:r>
      </w:ins>
      <w:ins w:id="14" w:author="Hietalahti, Hannu (Nokia - FI/Oulu)" w:date="2019-08-27T16:32:00Z">
        <w:r w:rsidR="00900043">
          <w:t xml:space="preserve">tive Registration Area. </w:t>
        </w:r>
      </w:ins>
    </w:p>
    <w:p w:rsidR="00614EB5" w:rsidRPr="00902C22" w:rsidRDefault="00614EB5" w:rsidP="00614EB5">
      <w:pPr>
        <w:pStyle w:val="B1"/>
      </w:pPr>
      <w:r w:rsidRPr="00902C22">
        <w:t>-</w:t>
      </w:r>
      <w:r w:rsidRPr="00902C22">
        <w:tab/>
        <w:t>If the UE that is stepping outside of the predicted sequence of Registration Areas in the Registration Area List by re-selecting a cell that is neither part of the current Registration Area nor the next Registration Area in the Registration Area List, the UE initiates Mobility Registration Update.</w:t>
      </w:r>
    </w:p>
    <w:p w:rsidR="00614EB5" w:rsidRPr="00902C22" w:rsidRDefault="00614EB5" w:rsidP="00614EB5">
      <w:pPr>
        <w:pStyle w:val="B1"/>
      </w:pPr>
      <w:r w:rsidRPr="00902C22">
        <w:t>-</w:t>
      </w:r>
      <w:r w:rsidRPr="00902C22">
        <w:tab/>
        <w:t>Periodic Registration Update procedure is not affected.</w:t>
      </w:r>
    </w:p>
    <w:p w:rsidR="00614EB5" w:rsidRPr="00902C22" w:rsidRDefault="00614EB5" w:rsidP="00614EB5">
      <w:r w:rsidRPr="00902C22">
        <w:t>AMF procedures:</w:t>
      </w:r>
    </w:p>
    <w:p w:rsidR="00614EB5" w:rsidRPr="00902C22" w:rsidRDefault="00614EB5" w:rsidP="00614EB5">
      <w:pPr>
        <w:pStyle w:val="B1"/>
      </w:pPr>
      <w:r w:rsidRPr="00902C22">
        <w:t>-</w:t>
      </w:r>
      <w:r w:rsidRPr="00902C22">
        <w:tab/>
        <w:t xml:space="preserve">The AMF derives the Registration Area to be sent to the UE based on sequence of Registration Areas that corresponds with the pre-determined sequence of satellites passing above the UE location. The starting point of the sequence is determined based on the cell that the UE is accessing. </w:t>
      </w:r>
    </w:p>
    <w:p w:rsidR="00614EB5" w:rsidRPr="00902C22" w:rsidRDefault="00614EB5" w:rsidP="00614EB5">
      <w:pPr>
        <w:pStyle w:val="B1"/>
      </w:pPr>
      <w:r w:rsidRPr="00902C22">
        <w:t>-</w:t>
      </w:r>
      <w:r w:rsidRPr="00902C22">
        <w:tab/>
        <w:t>The AMF sends the derived</w:t>
      </w:r>
      <w:ins w:id="15" w:author="Hietalahti, Hannu (Nokia - FI/Oulu)" w:date="2019-08-27T16:31:00Z">
        <w:r w:rsidR="00900043">
          <w:t xml:space="preserve"> sequenced</w:t>
        </w:r>
      </w:ins>
      <w:r w:rsidRPr="00902C22">
        <w:t xml:space="preserve"> Registration Area List to the UE and stores it as part of the UE context.</w:t>
      </w:r>
    </w:p>
    <w:p w:rsidR="00614EB5" w:rsidRPr="00902C22" w:rsidRDefault="00614EB5" w:rsidP="00614EB5">
      <w:pPr>
        <w:pStyle w:val="B1"/>
      </w:pPr>
      <w:r w:rsidRPr="00902C22">
        <w:t>-</w:t>
      </w:r>
      <w:r w:rsidRPr="00902C22">
        <w:tab/>
        <w:t xml:space="preserve">The AMF maintains validity time for each Registration Area in the Registration Area List. </w:t>
      </w:r>
      <w:bookmarkStart w:id="16" w:name="_Hlk2178278"/>
      <w:r w:rsidRPr="00902C22">
        <w:t>The AMF may take into account the validity times of the Registration Areas that is indicates to the UE in Registration Area List when selecting the Periodic Update Timer value for the UE.</w:t>
      </w:r>
      <w:bookmarkEnd w:id="16"/>
      <w:r w:rsidRPr="00902C22">
        <w:t xml:space="preserve"> </w:t>
      </w:r>
    </w:p>
    <w:p w:rsidR="00614EB5" w:rsidRPr="00902C22" w:rsidRDefault="00614EB5" w:rsidP="00614EB5">
      <w:pPr>
        <w:pStyle w:val="B1"/>
      </w:pPr>
      <w:r w:rsidRPr="00902C22">
        <w:t>-</w:t>
      </w:r>
      <w:r w:rsidRPr="00902C22">
        <w:tab/>
        <w:t>When the validity period of the Active Registration Area expires, the AMF takes next Registration Area in Registration Area List and uses it as the Active Registration Area until its validity time expires.</w:t>
      </w:r>
    </w:p>
    <w:p w:rsidR="00614EB5" w:rsidRPr="00902C22" w:rsidRDefault="00614EB5" w:rsidP="00614EB5">
      <w:pPr>
        <w:pStyle w:val="B1"/>
      </w:pPr>
      <w:r w:rsidRPr="00902C22">
        <w:t>-</w:t>
      </w:r>
      <w:r w:rsidRPr="00902C22">
        <w:tab/>
        <w:t>The AMF considers the transition from the previous Active Registration Area to new Active Registration Area as an implicit Mobility Registration Update.</w:t>
      </w:r>
    </w:p>
    <w:p w:rsidR="00614EB5" w:rsidRPr="00902C22" w:rsidRDefault="00614EB5" w:rsidP="00614EB5">
      <w:pPr>
        <w:pStyle w:val="B1"/>
      </w:pPr>
      <w:r w:rsidRPr="00902C22">
        <w:t>-</w:t>
      </w:r>
      <w:r w:rsidRPr="00902C22">
        <w:tab/>
        <w:t>For DL data or signalling, the AMF pages the UE in the Active Registration Area. The AMF may optionally page the UE also in the previous and in the next Registration Area, especially to cover possible time synchronization differences between the UE and the AMF.</w:t>
      </w:r>
    </w:p>
    <w:p w:rsidR="00614EB5" w:rsidRPr="00902C22" w:rsidRDefault="00614EB5" w:rsidP="00614EB5">
      <w:r w:rsidRPr="00902C22">
        <w:t>UE procedures, if UE has received validity period is associated with the Registration Area (scheduled Active Registration Area):</w:t>
      </w:r>
    </w:p>
    <w:p w:rsidR="00614EB5" w:rsidRPr="00902C22" w:rsidRDefault="00614EB5" w:rsidP="00614EB5">
      <w:pPr>
        <w:pStyle w:val="B1"/>
      </w:pPr>
      <w:r w:rsidRPr="00902C22">
        <w:t>-</w:t>
      </w:r>
      <w:r w:rsidRPr="00902C22">
        <w:tab/>
        <w:t>In step 21, when the UE receives a Registration Area List, it takes the Active Registration Area to use for its mobility management procedures.</w:t>
      </w:r>
    </w:p>
    <w:p w:rsidR="00614EB5" w:rsidRPr="00902C22" w:rsidRDefault="00614EB5" w:rsidP="00614EB5">
      <w:pPr>
        <w:pStyle w:val="B1"/>
      </w:pPr>
      <w:r w:rsidRPr="00902C22">
        <w:t>-</w:t>
      </w:r>
      <w:r w:rsidRPr="00902C22">
        <w:tab/>
        <w:t>After re-selection to new cell, the UE compares the TAI of the new serving cell with the Active Registration Area. If the TAI of the serving cell is included in the Active Registration Area, the UE considers itself being updated and it need not initiate Mobility Registration Update.</w:t>
      </w:r>
    </w:p>
    <w:p w:rsidR="00614EB5" w:rsidRPr="00902C22" w:rsidRDefault="00614EB5" w:rsidP="00614EB5">
      <w:pPr>
        <w:pStyle w:val="B1"/>
      </w:pPr>
      <w:r w:rsidRPr="00902C22">
        <w:t>-</w:t>
      </w:r>
      <w:r w:rsidRPr="00902C22">
        <w:tab/>
        <w:t xml:space="preserve">The UE takes the next Registration Area in Registration Area List in use as the Active Registration Area based on validity period at the expiry of the present Registration Area without initiating Mobility Registration Update. </w:t>
      </w:r>
    </w:p>
    <w:p w:rsidR="00614EB5" w:rsidRPr="00902C22" w:rsidRDefault="00614EB5" w:rsidP="00614EB5">
      <w:pPr>
        <w:pStyle w:val="B1"/>
      </w:pPr>
      <w:r w:rsidRPr="00902C22">
        <w:t>-</w:t>
      </w:r>
      <w:r w:rsidRPr="00902C22">
        <w:tab/>
        <w:t>If the TAI broadcast by the serving cell is not included in the Active Registration Area, then the UE initiates Mobility Registration Update.</w:t>
      </w:r>
    </w:p>
    <w:p w:rsidR="00614EB5" w:rsidRPr="00902C22" w:rsidRDefault="00614EB5" w:rsidP="00614EB5">
      <w:pPr>
        <w:pStyle w:val="EditorsNote"/>
      </w:pPr>
      <w:r w:rsidRPr="00902C22">
        <w:t xml:space="preserve">Editor's note: the time synchronization between the UE and the network is FFS. </w:t>
      </w:r>
    </w:p>
    <w:p w:rsidR="00614EB5" w:rsidRPr="00902C22" w:rsidRDefault="00614EB5" w:rsidP="00614EB5">
      <w:r w:rsidRPr="00902C22">
        <w:t xml:space="preserve">UE procedures, if the UE has not received validity period is associated with the Registration Area (cell re-selection based Active RA): </w:t>
      </w:r>
    </w:p>
    <w:p w:rsidR="00614EB5" w:rsidRDefault="00614EB5" w:rsidP="00614EB5">
      <w:pPr>
        <w:pStyle w:val="B1"/>
      </w:pPr>
      <w:r>
        <w:t>-</w:t>
      </w:r>
      <w:r>
        <w:tab/>
        <w:t>In step 21, when the UE receives a Registration Area List, it takes the first Registration Area in the list as the Active Registration Area to use for its mobility management procedures.</w:t>
      </w:r>
    </w:p>
    <w:p w:rsidR="00614EB5" w:rsidRDefault="00614EB5" w:rsidP="00614EB5">
      <w:pPr>
        <w:pStyle w:val="B1"/>
      </w:pPr>
      <w:r>
        <w:t>-</w:t>
      </w:r>
      <w:r>
        <w:tab/>
        <w:t>After re-selection to new cell, the UE compares the TAI of the new serving cell with the Active Registration Area. If the TAI of the serving cell is included in the Active Registration Area, the UE stays in the same Active Registration Area. If the TAI of the new serving cell is not included in the Active Registration Area, but it is included in the next Registration Area in the Registration Area List, the UE takes the next Registration Area as the Active Registration Area. As long as the UE following this procedure remains in Active Registration Area, it need not initiate Mobility Registration Update.</w:t>
      </w:r>
    </w:p>
    <w:p w:rsidR="00614EB5" w:rsidRDefault="00614EB5" w:rsidP="00614EB5">
      <w:pPr>
        <w:pStyle w:val="B1"/>
      </w:pPr>
      <w:r>
        <w:t>-</w:t>
      </w:r>
      <w:r>
        <w:tab/>
        <w:t>If the TAI of the serving cell is not included in the Active Registration Area, the initiates Mobility Registration Update.</w:t>
      </w:r>
    </w:p>
    <w:p w:rsidR="00614EB5" w:rsidRPr="00902C22" w:rsidRDefault="00614EB5" w:rsidP="00614EB5">
      <w:r w:rsidRPr="00902C22">
        <w:t>An overview of Registration and paging call flows is shown in Figure 6.7.2-1.</w:t>
      </w:r>
    </w:p>
    <w:p w:rsidR="00614EB5" w:rsidRPr="00902C22" w:rsidRDefault="00614EB5" w:rsidP="00614EB5">
      <w:pPr>
        <w:pStyle w:val="TH"/>
      </w:pPr>
      <w:r w:rsidRPr="00902C22">
        <w:rPr>
          <w:lang w:eastAsia="zh-CN"/>
        </w:rPr>
        <w:object w:dxaOrig="14535" w:dyaOrig="11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69pt" o:ole="">
            <v:imagedata r:id="rId12" o:title=""/>
          </v:shape>
          <o:OLEObject Type="Embed" ProgID="Visio.Drawing.15" ShapeID="_x0000_i1025" DrawAspect="Content" ObjectID="_1632823480" r:id="rId13"/>
        </w:object>
      </w:r>
    </w:p>
    <w:p w:rsidR="00614EB5" w:rsidRPr="00902C22" w:rsidRDefault="00614EB5" w:rsidP="00614EB5">
      <w:pPr>
        <w:pStyle w:val="TF"/>
      </w:pPr>
      <w:r w:rsidRPr="00902C22">
        <w:t>Figure 6.7.2-1, Registration and Paging procedures using sequenced Registration Areas</w:t>
      </w:r>
    </w:p>
    <w:p w:rsidR="00614EB5" w:rsidRPr="00902C22" w:rsidRDefault="00614EB5" w:rsidP="00614EB5">
      <w:pPr>
        <w:pStyle w:val="B1"/>
      </w:pPr>
      <w:r w:rsidRPr="00902C22">
        <w:t>1.</w:t>
      </w:r>
      <w:r w:rsidRPr="00902C22">
        <w:tab/>
        <w:t>Based on criteria specified in TS</w:t>
      </w:r>
      <w:r>
        <w:t> </w:t>
      </w:r>
      <w:r w:rsidRPr="00902C22">
        <w:t>23.501</w:t>
      </w:r>
      <w:r>
        <w:t> </w:t>
      </w:r>
      <w:r w:rsidRPr="00902C22">
        <w:t>[6], the UE detects the need to register, and initiates Registration Request.</w:t>
      </w:r>
    </w:p>
    <w:p w:rsidR="00614EB5" w:rsidRPr="00902C22" w:rsidRDefault="00614EB5" w:rsidP="00614EB5">
      <w:pPr>
        <w:pStyle w:val="B1"/>
      </w:pPr>
      <w:r w:rsidRPr="00902C22">
        <w:t>2.</w:t>
      </w:r>
      <w:r w:rsidRPr="00902C22">
        <w:tab/>
        <w:t xml:space="preserve">RAN identifies satellite access to the CN in the Initial Message that encapsulates the Registration Request. </w:t>
      </w:r>
    </w:p>
    <w:p w:rsidR="00614EB5" w:rsidRPr="00902C22" w:rsidRDefault="00614EB5" w:rsidP="00614EB5">
      <w:pPr>
        <w:pStyle w:val="B1"/>
      </w:pPr>
      <w:r w:rsidRPr="00902C22">
        <w:t>3.</w:t>
      </w:r>
      <w:r w:rsidRPr="00902C22">
        <w:tab/>
        <w:t xml:space="preserve">The indication received from the RAN informs the AMF of satellite access. This triggers the AMF to assign a sequenced list of Registration Areas to the UE and include the sequenced list with applicable time stamps in the Registration Accept. The AMF stores the sequenced RA list that is assigned to the UE in order to use the pre-scheduled sequence of RAs to determine the paging area if the UE needs to be paged before the next Registration Update. </w:t>
      </w:r>
    </w:p>
    <w:p w:rsidR="00614EB5" w:rsidRPr="00902C22" w:rsidRDefault="00614EB5" w:rsidP="00614EB5">
      <w:pPr>
        <w:pStyle w:val="B1"/>
      </w:pPr>
      <w:r w:rsidRPr="00902C22">
        <w:t>4.</w:t>
      </w:r>
      <w:r w:rsidRPr="00902C22">
        <w:tab/>
        <w:t xml:space="preserve">Satellite RAN passes the Registration Accept including the sequenced list of Registration Areas (with time stamps) to the UE. </w:t>
      </w:r>
    </w:p>
    <w:p w:rsidR="00614EB5" w:rsidRPr="00902C22" w:rsidRDefault="00614EB5" w:rsidP="00614EB5">
      <w:pPr>
        <w:pStyle w:val="B1"/>
      </w:pPr>
      <w:r w:rsidRPr="00902C22">
        <w:t>5a.</w:t>
      </w:r>
      <w:r w:rsidRPr="00902C22">
        <w:tab/>
        <w:t xml:space="preserve">The UE makes the next RA in the sequenced Registration Area list the Active Registration Area, if it selects a cell in the next Registration Area in the sequenced Registration Area list or if the validity period of the next RA starts. When changing the Active Registration Area, the UE considers itself still registered, even though the Mobility Registration Update signalling is omitted. </w:t>
      </w:r>
    </w:p>
    <w:p w:rsidR="00614EB5" w:rsidRPr="00902C22" w:rsidRDefault="00614EB5" w:rsidP="00614EB5">
      <w:pPr>
        <w:pStyle w:val="B1"/>
      </w:pPr>
      <w:r w:rsidRPr="00902C22">
        <w:t>5b.</w:t>
      </w:r>
      <w:r w:rsidRPr="00902C22">
        <w:tab/>
        <w:t>Upon At the validity time of the next Registration Area in the sequenced RA list, the AMF locally takes the next RA in use as the Active Registration Area, as long as there are more RAs in the sequenced RA list that was issued by the AMF in step 3. The AMF having still more sequenced RAs for the UE considers the UE as updated and does not start Implicit Detach Timer even if no Mobility Registration Update signalling occurs.</w:t>
      </w:r>
    </w:p>
    <w:p w:rsidR="00614EB5" w:rsidRPr="00902C22" w:rsidRDefault="00614EB5" w:rsidP="00614EB5">
      <w:pPr>
        <w:pStyle w:val="B1"/>
      </w:pPr>
      <w:r w:rsidRPr="00902C22">
        <w:t>6.</w:t>
      </w:r>
      <w:r w:rsidRPr="00902C22">
        <w:tab/>
        <w:t xml:space="preserve">AMF pages the UE for DL data using the Registration Area that is currently active in the sequence. </w:t>
      </w:r>
    </w:p>
    <w:p w:rsidR="00614EB5" w:rsidRPr="00902C22" w:rsidRDefault="00614EB5" w:rsidP="00614EB5">
      <w:pPr>
        <w:pStyle w:val="B1"/>
      </w:pPr>
      <w:r w:rsidRPr="00902C22">
        <w:t>7.</w:t>
      </w:r>
      <w:r w:rsidRPr="00902C22">
        <w:tab/>
        <w:t>The UE initiates Registration Update based on the criteria specified in TS</w:t>
      </w:r>
      <w:r>
        <w:t> </w:t>
      </w:r>
      <w:r w:rsidRPr="00902C22">
        <w:t>23.501</w:t>
      </w:r>
      <w:r>
        <w:t> </w:t>
      </w:r>
      <w:r w:rsidRPr="00902C22">
        <w:t>[6], or when it runs out of sequenced Registration Areas that were received in the latest Registration Update.</w:t>
      </w:r>
    </w:p>
    <w:p w:rsidR="00614EB5" w:rsidRPr="00902C22" w:rsidRDefault="00614EB5" w:rsidP="00614EB5">
      <w:pPr>
        <w:pStyle w:val="Heading3"/>
        <w:rPr>
          <w:lang w:eastAsia="zh-CN"/>
        </w:rPr>
      </w:pPr>
      <w:bookmarkStart w:id="17" w:name="_Toc14111282"/>
      <w:r w:rsidRPr="00902C22">
        <w:rPr>
          <w:lang w:eastAsia="zh-CN"/>
        </w:rPr>
        <w:t>6.7.3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7"/>
    </w:p>
    <w:p w:rsidR="00614EB5" w:rsidRPr="00902C22" w:rsidRDefault="00614EB5" w:rsidP="00614EB5">
      <w:r w:rsidRPr="00902C22">
        <w:t>AMF needs to support the following new capabilities:</w:t>
      </w:r>
    </w:p>
    <w:p w:rsidR="00614EB5" w:rsidRPr="00902C22" w:rsidRDefault="00614EB5" w:rsidP="00614EB5">
      <w:pPr>
        <w:pStyle w:val="B1"/>
      </w:pPr>
      <w:r w:rsidRPr="00902C22">
        <w:t>-</w:t>
      </w:r>
      <w:r w:rsidRPr="00902C22">
        <w:tab/>
        <w:t>Detection that the UE is accessing over non-geostationary satellite.</w:t>
      </w:r>
    </w:p>
    <w:p w:rsidR="00614EB5" w:rsidRPr="00902C22" w:rsidRDefault="00614EB5" w:rsidP="00614EB5">
      <w:pPr>
        <w:pStyle w:val="B1"/>
      </w:pPr>
      <w:r w:rsidRPr="00902C22">
        <w:t>-</w:t>
      </w:r>
      <w:r w:rsidRPr="00902C22">
        <w:tab/>
        <w:t>Determining an ordered sequence of Registration Areas based on their validity periods on Registration Area List.</w:t>
      </w:r>
    </w:p>
    <w:p w:rsidR="00614EB5" w:rsidRPr="00902C22" w:rsidRDefault="00614EB5" w:rsidP="00614EB5">
      <w:pPr>
        <w:pStyle w:val="B1"/>
      </w:pPr>
      <w:r w:rsidRPr="00902C22">
        <w:t>-</w:t>
      </w:r>
      <w:r w:rsidRPr="00902C22">
        <w:tab/>
        <w:t>Encoding of more than one Registration Area in Registration Accept message.</w:t>
      </w:r>
    </w:p>
    <w:p w:rsidR="00614EB5" w:rsidRPr="00902C22" w:rsidRDefault="00614EB5" w:rsidP="00614EB5">
      <w:r w:rsidRPr="00902C22">
        <w:t>UE needs to support the following capabilities:</w:t>
      </w:r>
    </w:p>
    <w:p w:rsidR="00614EB5" w:rsidRPr="00902C22" w:rsidRDefault="00614EB5" w:rsidP="00614EB5">
      <w:pPr>
        <w:pStyle w:val="B1"/>
      </w:pPr>
      <w:r w:rsidRPr="00902C22">
        <w:t>-</w:t>
      </w:r>
      <w:r w:rsidRPr="00902C22">
        <w:tab/>
        <w:t>Decoding of more than one Registration Area in Registration Accept message.</w:t>
      </w:r>
    </w:p>
    <w:p w:rsidR="00614EB5" w:rsidRPr="00902C22" w:rsidRDefault="00614EB5" w:rsidP="00614EB5">
      <w:pPr>
        <w:pStyle w:val="B1"/>
      </w:pPr>
      <w:r w:rsidRPr="00902C22">
        <w:t>-</w:t>
      </w:r>
      <w:r w:rsidRPr="00902C22">
        <w:tab/>
        <w:t>Omitting Mobility Registration Update when cell re-selection or validity period moves the UE from the current Registration Area to the next one in the ordered Registration Area List.</w:t>
      </w:r>
    </w:p>
    <w:p w:rsidR="00614EB5" w:rsidRPr="00902C22" w:rsidRDefault="00614EB5" w:rsidP="00614EB5">
      <w:pPr>
        <w:pStyle w:val="Heading3"/>
        <w:rPr>
          <w:lang w:eastAsia="zh-CN"/>
        </w:rPr>
      </w:pPr>
      <w:bookmarkStart w:id="18" w:name="_Toc14111283"/>
      <w:r w:rsidRPr="00902C22">
        <w:rPr>
          <w:lang w:eastAsia="zh-CN"/>
        </w:rPr>
        <w:t>6.7.4</w:t>
      </w:r>
      <w:r w:rsidRPr="00902C22">
        <w:rPr>
          <w:lang w:eastAsia="zh-CN"/>
        </w:rPr>
        <w:tab/>
        <w:t>Solution Evaluation</w:t>
      </w:r>
      <w:bookmarkEnd w:id="18"/>
    </w:p>
    <w:p w:rsidR="00614EB5" w:rsidRPr="00902C22" w:rsidRDefault="00614EB5" w:rsidP="00614EB5">
      <w:pPr>
        <w:rPr>
          <w:lang w:eastAsia="zh-CN"/>
        </w:rPr>
      </w:pPr>
      <w:r w:rsidRPr="00902C22">
        <w:rPr>
          <w:lang w:eastAsia="zh-CN"/>
        </w:rPr>
        <w:t>This solution allows the UE to initiate Mobility Registration Update signalling only when moving out of the predicted sequence of Registration Areas.</w:t>
      </w:r>
    </w:p>
    <w:p w:rsidR="00614EB5" w:rsidRPr="00902C22" w:rsidRDefault="00614EB5" w:rsidP="00614EB5">
      <w:pPr>
        <w:rPr>
          <w:lang w:eastAsia="zh-CN"/>
        </w:rPr>
      </w:pPr>
      <w:r w:rsidRPr="00902C22">
        <w:rPr>
          <w:lang w:eastAsia="zh-CN"/>
        </w:rPr>
        <w:t>UE mobility cannot be mitigated by this solution, and consequently, a fast-moving UE will need to initiate Mobility Registration Update when re-selecting to a cell of out-of-sequence RA.</w:t>
      </w:r>
    </w:p>
    <w:p w:rsidR="00614EB5" w:rsidRDefault="009872E0" w:rsidP="00614EB5">
      <w:pPr>
        <w:rPr>
          <w:ins w:id="19" w:author="Hietalahti, Hannu (Nokia - FI/Oulu)" w:date="2019-08-27T16:39:00Z"/>
          <w:lang w:eastAsia="zh-CN"/>
        </w:rPr>
      </w:pPr>
      <w:ins w:id="20" w:author="Hietalahti, Hannu (Nokia - FI/Oulu)" w:date="2019-08-27T16:19:00Z">
        <w:r>
          <w:rPr>
            <w:lang w:eastAsia="zh-CN"/>
          </w:rPr>
          <w:t xml:space="preserve">Network topological </w:t>
        </w:r>
      </w:ins>
      <w:r w:rsidR="00614EB5" w:rsidRPr="00902C22">
        <w:rPr>
          <w:lang w:eastAsia="zh-CN"/>
        </w:rPr>
        <w:t xml:space="preserve">UE location is needed in order to use the pre-timed sequence of RAs. </w:t>
      </w:r>
      <w:del w:id="21" w:author="Hietalahti, Hannu (Nokia - FI/Oulu)" w:date="2019-08-27T16:21:00Z">
        <w:r w:rsidR="00614EB5" w:rsidRPr="00902C22" w:rsidDel="009872E0">
          <w:rPr>
            <w:lang w:eastAsia="zh-CN"/>
          </w:rPr>
          <w:delText>However, t</w:delText>
        </w:r>
      </w:del>
      <w:ins w:id="22" w:author="Hietalahti, Hannu (Nokia - FI/Oulu)" w:date="2019-08-27T16:21:00Z">
        <w:r>
          <w:rPr>
            <w:lang w:eastAsia="zh-CN"/>
          </w:rPr>
          <w:t>T</w:t>
        </w:r>
      </w:ins>
      <w:r w:rsidR="00614EB5" w:rsidRPr="00902C22">
        <w:rPr>
          <w:lang w:eastAsia="zh-CN"/>
        </w:rPr>
        <w:t xml:space="preserve">he subsequent satellite can be determined with reasonable accuracy based on the current serving satellite-based cell even though </w:t>
      </w:r>
      <w:ins w:id="23" w:author="Hietalahti, Hannu (Nokia - FI/Oulu)" w:date="2019-08-27T16:21:00Z">
        <w:r>
          <w:rPr>
            <w:lang w:eastAsia="zh-CN"/>
          </w:rPr>
          <w:t>the UE’s</w:t>
        </w:r>
      </w:ins>
      <w:del w:id="24" w:author="Hietalahti, Hannu (Nokia - FI/Oulu)" w:date="2019-08-27T16:21:00Z">
        <w:r w:rsidR="00614EB5" w:rsidRPr="00902C22" w:rsidDel="009872E0">
          <w:rPr>
            <w:lang w:eastAsia="zh-CN"/>
          </w:rPr>
          <w:delText>its</w:delText>
        </w:r>
      </w:del>
      <w:r w:rsidR="00614EB5" w:rsidRPr="00902C22">
        <w:rPr>
          <w:lang w:eastAsia="zh-CN"/>
        </w:rPr>
        <w:t xml:space="preserve"> precise time of availability is not known. Consequently, the sequence of RAs can be determined </w:t>
      </w:r>
      <w:ins w:id="25" w:author="Hietalahti, Hannu (Nokia - FI/Oulu)" w:date="2019-08-27T16:22:00Z">
        <w:r>
          <w:rPr>
            <w:lang w:eastAsia="zh-CN"/>
          </w:rPr>
          <w:t xml:space="preserve">with based on the satellite based cell the UE is accessing </w:t>
        </w:r>
      </w:ins>
      <w:r w:rsidR="00614EB5" w:rsidRPr="00902C22">
        <w:rPr>
          <w:lang w:eastAsia="zh-CN"/>
        </w:rPr>
        <w:t xml:space="preserve">even without knowing the precise UE </w:t>
      </w:r>
      <w:ins w:id="26" w:author="Hietalahti, Hannu (Nokia - FI/Oulu)" w:date="2019-08-27T16:22:00Z">
        <w:r>
          <w:rPr>
            <w:lang w:eastAsia="zh-CN"/>
          </w:rPr>
          <w:t>geo-</w:t>
        </w:r>
      </w:ins>
      <w:r w:rsidR="00614EB5" w:rsidRPr="00902C22">
        <w:rPr>
          <w:lang w:eastAsia="zh-CN"/>
        </w:rPr>
        <w:t xml:space="preserve">location. In this case, the </w:t>
      </w:r>
      <w:ins w:id="27" w:author="Hietalahti, Hannu (Nokia - FI/Oulu)" w:date="2019-08-27T16:22:00Z">
        <w:r>
          <w:rPr>
            <w:lang w:eastAsia="zh-CN"/>
          </w:rPr>
          <w:t xml:space="preserve">UE can apply the </w:t>
        </w:r>
      </w:ins>
      <w:r w:rsidR="00614EB5" w:rsidRPr="00902C22">
        <w:rPr>
          <w:lang w:eastAsia="zh-CN"/>
        </w:rPr>
        <w:t xml:space="preserve">sequence of RAs </w:t>
      </w:r>
      <w:del w:id="28" w:author="Hietalahti, Hannu (Nokia - FI/Oulu)" w:date="2019-08-27T16:23:00Z">
        <w:r w:rsidR="00614EB5" w:rsidRPr="00902C22" w:rsidDel="009872E0">
          <w:rPr>
            <w:lang w:eastAsia="zh-CN"/>
          </w:rPr>
          <w:delText xml:space="preserve">can be applied </w:delText>
        </w:r>
      </w:del>
      <w:r w:rsidR="00614EB5" w:rsidRPr="00902C22">
        <w:rPr>
          <w:lang w:eastAsia="zh-CN"/>
        </w:rPr>
        <w:t>without validity time.</w:t>
      </w:r>
      <w:ins w:id="29" w:author="Hietalahti, Hannu (Nokia - FI/Oulu)" w:date="2019-08-27T16:23:00Z">
        <w:r>
          <w:rPr>
            <w:lang w:eastAsia="zh-CN"/>
          </w:rPr>
          <w:t xml:space="preserve"> If the UE fails to respond to paging in the expected satellite cell, the AMF is still able determine the previous or the next satellite cell to escalate paging. </w:t>
        </w:r>
      </w:ins>
    </w:p>
    <w:p w:rsidR="00900043" w:rsidRDefault="00900043" w:rsidP="00614EB5">
      <w:pPr>
        <w:rPr>
          <w:ins w:id="30" w:author="Hietalahti, Hannu (Nokia - FI/Oulu)" w:date="2019-09-16T08:34:00Z"/>
          <w:lang w:eastAsia="zh-CN"/>
        </w:rPr>
      </w:pPr>
      <w:ins w:id="31" w:author="Hietalahti, Hannu (Nokia - FI/Oulu)" w:date="2019-08-27T16:39:00Z">
        <w:r>
          <w:rPr>
            <w:lang w:eastAsia="zh-CN"/>
          </w:rPr>
          <w:t xml:space="preserve">The </w:t>
        </w:r>
      </w:ins>
      <w:ins w:id="32" w:author="Hietalahti, Hannu (Nokia - FI/Oulu)" w:date="2019-08-27T16:42:00Z">
        <w:r w:rsidR="000630AE">
          <w:rPr>
            <w:lang w:eastAsia="zh-CN"/>
          </w:rPr>
          <w:t>indication</w:t>
        </w:r>
      </w:ins>
      <w:ins w:id="33" w:author="Hietalahti, Hannu (Nokia - FI/Oulu)" w:date="2019-08-27T16:39:00Z">
        <w:r>
          <w:rPr>
            <w:lang w:eastAsia="zh-CN"/>
          </w:rPr>
          <w:t xml:space="preserve"> of </w:t>
        </w:r>
        <w:r w:rsidR="008B49DF">
          <w:rPr>
            <w:lang w:eastAsia="zh-CN"/>
          </w:rPr>
          <w:t xml:space="preserve">the optional pre-determined validity time </w:t>
        </w:r>
      </w:ins>
      <w:ins w:id="34" w:author="Hietalahti, Hannu (Nokia - FI/Oulu)" w:date="2019-08-27T16:43:00Z">
        <w:r w:rsidR="000630AE">
          <w:rPr>
            <w:lang w:eastAsia="zh-CN"/>
          </w:rPr>
          <w:t xml:space="preserve">of each RA in the sequential RA List </w:t>
        </w:r>
      </w:ins>
      <w:ins w:id="35" w:author="Hietalahti, Hannu (Nokia - FI/Oulu)" w:date="2019-08-27T16:39:00Z">
        <w:r w:rsidR="008B49DF">
          <w:rPr>
            <w:lang w:eastAsia="zh-CN"/>
          </w:rPr>
          <w:t xml:space="preserve">to the UE depends on accurate </w:t>
        </w:r>
      </w:ins>
      <w:ins w:id="36" w:author="Hietalahti, Hannu (Nokia - FI/Oulu)" w:date="2019-08-27T16:40:00Z">
        <w:r w:rsidR="008B49DF">
          <w:rPr>
            <w:lang w:eastAsia="zh-CN"/>
          </w:rPr>
          <w:t>UE location information</w:t>
        </w:r>
      </w:ins>
      <w:ins w:id="37" w:author="Hietalahti, Hannu (Nokia - FI/Oulu)" w:date="2019-08-27T16:41:00Z">
        <w:r w:rsidR="008B49DF">
          <w:rPr>
            <w:lang w:eastAsia="zh-CN"/>
          </w:rPr>
          <w:t xml:space="preserve">. In order to use this </w:t>
        </w:r>
      </w:ins>
      <w:ins w:id="38" w:author="Hietalahti, Hannu (Nokia - FI/Oulu)" w:date="2019-08-27T16:42:00Z">
        <w:r w:rsidR="008B49DF">
          <w:rPr>
            <w:lang w:eastAsia="zh-CN"/>
          </w:rPr>
          <w:t>optional feature</w:t>
        </w:r>
      </w:ins>
      <w:ins w:id="39" w:author="Hietalahti, Hannu (Nokia - FI/Oulu)" w:date="2019-09-16T08:33:00Z">
        <w:r w:rsidR="008330E6">
          <w:rPr>
            <w:lang w:eastAsia="zh-CN"/>
          </w:rPr>
          <w:t xml:space="preserve"> with high accuracy</w:t>
        </w:r>
      </w:ins>
      <w:ins w:id="40" w:author="Hietalahti, Hannu (Nokia - FI/Oulu)" w:date="2019-08-27T16:42:00Z">
        <w:r w:rsidR="008B49DF">
          <w:rPr>
            <w:lang w:eastAsia="zh-CN"/>
          </w:rPr>
          <w:t xml:space="preserve">, the </w:t>
        </w:r>
      </w:ins>
      <w:ins w:id="41" w:author="Hietalahti, Hannu (Nokia - FI/Oulu)" w:date="2019-08-27T16:41:00Z">
        <w:r w:rsidR="008B49DF">
          <w:rPr>
            <w:lang w:eastAsia="zh-CN"/>
          </w:rPr>
          <w:t xml:space="preserve">AMF </w:t>
        </w:r>
      </w:ins>
      <w:ins w:id="42" w:author="Hietalahti, Hannu (Nokia - FI/Oulu)" w:date="2019-08-27T16:42:00Z">
        <w:r w:rsidR="008B49DF">
          <w:rPr>
            <w:lang w:eastAsia="zh-CN"/>
          </w:rPr>
          <w:t xml:space="preserve">would need </w:t>
        </w:r>
      </w:ins>
      <w:ins w:id="43" w:author="Hietalahti, Hannu (Nokia - FI/Oulu)" w:date="2019-08-27T16:41:00Z">
        <w:r w:rsidR="008B49DF">
          <w:rPr>
            <w:lang w:eastAsia="zh-CN"/>
          </w:rPr>
          <w:t xml:space="preserve">to know in which part of the </w:t>
        </w:r>
      </w:ins>
      <w:ins w:id="44" w:author="Hietalahti, Hannu (Nokia - FI/Oulu)" w:date="2019-08-27T16:42:00Z">
        <w:r w:rsidR="008B49DF">
          <w:rPr>
            <w:lang w:eastAsia="zh-CN"/>
          </w:rPr>
          <w:t xml:space="preserve">possibly very </w:t>
        </w:r>
      </w:ins>
      <w:ins w:id="45" w:author="Hietalahti, Hannu (Nokia - FI/Oulu)" w:date="2019-08-27T16:41:00Z">
        <w:r w:rsidR="008B49DF">
          <w:rPr>
            <w:lang w:eastAsia="zh-CN"/>
          </w:rPr>
          <w:t xml:space="preserve">large coverage area of the satellite cell the UE is accessing in order to calculate </w:t>
        </w:r>
      </w:ins>
      <w:ins w:id="46" w:author="Hietalahti, Hannu (Nokia - FI/Oulu)" w:date="2019-08-27T16:42:00Z">
        <w:r w:rsidR="008B49DF">
          <w:rPr>
            <w:lang w:eastAsia="zh-CN"/>
          </w:rPr>
          <w:t xml:space="preserve">the appearance of the next satellites </w:t>
        </w:r>
      </w:ins>
      <w:ins w:id="47" w:author="Hietalahti, Hannu (Nokia - FI/Oulu)" w:date="2019-09-16T08:34:00Z">
        <w:r w:rsidR="008330E6">
          <w:rPr>
            <w:lang w:eastAsia="zh-CN"/>
          </w:rPr>
          <w:t>precisely</w:t>
        </w:r>
      </w:ins>
      <w:ins w:id="48" w:author="Hietalahti, Hannu (Nokia - FI/Oulu)" w:date="2019-08-27T16:42:00Z">
        <w:r w:rsidR="008B49DF">
          <w:rPr>
            <w:lang w:eastAsia="zh-CN"/>
          </w:rPr>
          <w:t>.</w:t>
        </w:r>
      </w:ins>
    </w:p>
    <w:p w:rsidR="008330E6" w:rsidRDefault="008330E6">
      <w:pPr>
        <w:pStyle w:val="NO"/>
        <w:rPr>
          <w:ins w:id="49" w:author="Hietalahti, Hannu (Nokia - FI/Oulu)" w:date="2019-08-27T16:44:00Z"/>
          <w:lang w:eastAsia="zh-CN"/>
        </w:rPr>
        <w:pPrChange w:id="50" w:author="Hietalahti, Hannu (Nokia - FI/Oulu)" w:date="2019-09-16T08:34:00Z">
          <w:pPr/>
        </w:pPrChange>
      </w:pPr>
      <w:ins w:id="51" w:author="Hietalahti, Hannu (Nokia - FI/Oulu)" w:date="2019-09-16T08:34:00Z">
        <w:r>
          <w:rPr>
            <w:lang w:eastAsia="zh-CN"/>
          </w:rPr>
          <w:t>Note:</w:t>
        </w:r>
        <w:r>
          <w:rPr>
            <w:lang w:eastAsia="zh-CN"/>
          </w:rPr>
          <w:tab/>
          <w:t xml:space="preserve">The </w:t>
        </w:r>
      </w:ins>
      <w:ins w:id="52" w:author="Hietalahti, Hannu (Nokia - FI/Oulu)" w:date="2019-09-16T08:35:00Z">
        <w:r>
          <w:rPr>
            <w:lang w:eastAsia="zh-CN"/>
          </w:rPr>
          <w:t xml:space="preserve">UE </w:t>
        </w:r>
      </w:ins>
      <w:ins w:id="53" w:author="Hietalahti, Hannu (Nokia - FI/Oulu)" w:date="2019-10-17T00:28:00Z">
        <w:r w:rsidR="000E4569">
          <w:rPr>
            <w:lang w:eastAsia="zh-CN"/>
          </w:rPr>
          <w:t>positioning</w:t>
        </w:r>
      </w:ins>
      <w:ins w:id="54" w:author="Hietalahti, Hannu (Nokia - FI/Oulu)" w:date="2019-09-16T08:35:00Z">
        <w:r>
          <w:rPr>
            <w:lang w:eastAsia="zh-CN"/>
          </w:rPr>
          <w:t xml:space="preserve"> procedures over satellite access will be specified as part of TSG RAN work. </w:t>
        </w:r>
      </w:ins>
    </w:p>
    <w:p w:rsidR="0078461A" w:rsidRPr="00902C22" w:rsidDel="0078461A" w:rsidRDefault="0078461A" w:rsidP="00614EB5">
      <w:pPr>
        <w:rPr>
          <w:del w:id="55" w:author="Hietalahti, Hannu (Nokia - FI/Oulu)" w:date="2019-08-27T16:45:00Z"/>
          <w:lang w:eastAsia="zh-CN"/>
        </w:rPr>
      </w:pPr>
    </w:p>
    <w:p w:rsidR="00614EB5" w:rsidRPr="00902C22" w:rsidDel="00614EB5" w:rsidRDefault="00614EB5" w:rsidP="00614EB5">
      <w:pPr>
        <w:pStyle w:val="EditorsNote"/>
        <w:rPr>
          <w:del w:id="56" w:author="Hietalahti, Hannu (Nokia - FI/Oulu)" w:date="2019-08-27T16:19:00Z"/>
          <w:lang w:eastAsia="zh-CN"/>
        </w:rPr>
      </w:pPr>
      <w:del w:id="57" w:author="Hietalahti, Hannu (Nokia - FI/Oulu)" w:date="2019-08-27T16:19:00Z">
        <w:r w:rsidRPr="00902C22" w:rsidDel="00614EB5">
          <w:rPr>
            <w:lang w:eastAsia="zh-CN"/>
          </w:rPr>
          <w:delText>Editor's note:</w:delText>
        </w:r>
        <w:r w:rsidRPr="00902C22" w:rsidDel="00614EB5">
          <w:rPr>
            <w:lang w:eastAsia="zh-CN"/>
          </w:rPr>
          <w:tab/>
          <w:delText>The UE location procedures over satellite depend on RAN specification work.</w:delText>
        </w:r>
      </w:del>
    </w:p>
    <w:p w:rsidR="00FD7189" w:rsidRDefault="00FD7189" w:rsidP="00FD7189"/>
    <w:p w:rsidR="00FD7189" w:rsidRPr="00FD7189" w:rsidRDefault="00FD7189" w:rsidP="00FD7189"/>
    <w:sectPr w:rsidR="00FD7189" w:rsidRPr="00FD718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BEC" w:rsidRDefault="004F3BEC">
      <w:r>
        <w:separator/>
      </w:r>
    </w:p>
    <w:p w:rsidR="004F3BEC" w:rsidRDefault="004F3BEC"/>
  </w:endnote>
  <w:endnote w:type="continuationSeparator" w:id="0">
    <w:p w:rsidR="004F3BEC" w:rsidRDefault="004F3BEC">
      <w:r>
        <w:continuationSeparator/>
      </w:r>
    </w:p>
    <w:p w:rsidR="004F3BEC" w:rsidRDefault="004F3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BEC" w:rsidRDefault="004F3BEC">
      <w:r>
        <w:separator/>
      </w:r>
    </w:p>
    <w:p w:rsidR="004F3BEC" w:rsidRDefault="004F3BEC"/>
  </w:footnote>
  <w:footnote w:type="continuationSeparator" w:id="0">
    <w:p w:rsidR="004F3BEC" w:rsidRDefault="004F3BEC">
      <w:r>
        <w:continuationSeparator/>
      </w:r>
    </w:p>
    <w:p w:rsidR="004F3BEC" w:rsidRDefault="004F3B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13321"/>
    <w:rsid w:val="000222BA"/>
    <w:rsid w:val="00037C09"/>
    <w:rsid w:val="00056F2F"/>
    <w:rsid w:val="000630AE"/>
    <w:rsid w:val="00071300"/>
    <w:rsid w:val="00077D47"/>
    <w:rsid w:val="000850FC"/>
    <w:rsid w:val="000A5B11"/>
    <w:rsid w:val="000C644F"/>
    <w:rsid w:val="000E4569"/>
    <w:rsid w:val="001172A3"/>
    <w:rsid w:val="00151D17"/>
    <w:rsid w:val="00154EB9"/>
    <w:rsid w:val="0018638B"/>
    <w:rsid w:val="001D65F6"/>
    <w:rsid w:val="001F6635"/>
    <w:rsid w:val="0020405C"/>
    <w:rsid w:val="00214A9D"/>
    <w:rsid w:val="00216BE9"/>
    <w:rsid w:val="0022676A"/>
    <w:rsid w:val="00247F24"/>
    <w:rsid w:val="00282347"/>
    <w:rsid w:val="0028563F"/>
    <w:rsid w:val="00287EF5"/>
    <w:rsid w:val="00294D8B"/>
    <w:rsid w:val="002D0297"/>
    <w:rsid w:val="002E5F2A"/>
    <w:rsid w:val="002E7C6F"/>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2E8B"/>
    <w:rsid w:val="004A6E74"/>
    <w:rsid w:val="004B5CF5"/>
    <w:rsid w:val="004C34C8"/>
    <w:rsid w:val="004F0298"/>
    <w:rsid w:val="004F3BEC"/>
    <w:rsid w:val="004F4E57"/>
    <w:rsid w:val="00501384"/>
    <w:rsid w:val="005326B5"/>
    <w:rsid w:val="00541CE9"/>
    <w:rsid w:val="005454E9"/>
    <w:rsid w:val="005509C5"/>
    <w:rsid w:val="005905CA"/>
    <w:rsid w:val="005B0880"/>
    <w:rsid w:val="005C0BDC"/>
    <w:rsid w:val="005D5320"/>
    <w:rsid w:val="005E44C2"/>
    <w:rsid w:val="00614EB5"/>
    <w:rsid w:val="00620388"/>
    <w:rsid w:val="00657ECB"/>
    <w:rsid w:val="006612B2"/>
    <w:rsid w:val="00667E7C"/>
    <w:rsid w:val="0067253A"/>
    <w:rsid w:val="00672826"/>
    <w:rsid w:val="00675698"/>
    <w:rsid w:val="006868ED"/>
    <w:rsid w:val="006921A3"/>
    <w:rsid w:val="00692A03"/>
    <w:rsid w:val="006B3012"/>
    <w:rsid w:val="006C0C3E"/>
    <w:rsid w:val="006D21FF"/>
    <w:rsid w:val="00705FEA"/>
    <w:rsid w:val="00722962"/>
    <w:rsid w:val="0073482C"/>
    <w:rsid w:val="0078461A"/>
    <w:rsid w:val="0079333B"/>
    <w:rsid w:val="007E7AF1"/>
    <w:rsid w:val="007F500E"/>
    <w:rsid w:val="008330E6"/>
    <w:rsid w:val="00883B55"/>
    <w:rsid w:val="00896618"/>
    <w:rsid w:val="008B49DF"/>
    <w:rsid w:val="008C401B"/>
    <w:rsid w:val="00900043"/>
    <w:rsid w:val="0091296A"/>
    <w:rsid w:val="00916E81"/>
    <w:rsid w:val="00924410"/>
    <w:rsid w:val="009415EC"/>
    <w:rsid w:val="0095526E"/>
    <w:rsid w:val="009572C0"/>
    <w:rsid w:val="009872E0"/>
    <w:rsid w:val="009946B8"/>
    <w:rsid w:val="00A01C8E"/>
    <w:rsid w:val="00A0591A"/>
    <w:rsid w:val="00A33192"/>
    <w:rsid w:val="00A41677"/>
    <w:rsid w:val="00A51EE2"/>
    <w:rsid w:val="00A5507E"/>
    <w:rsid w:val="00A57AC1"/>
    <w:rsid w:val="00A67135"/>
    <w:rsid w:val="00AC3635"/>
    <w:rsid w:val="00AD7379"/>
    <w:rsid w:val="00AF64A3"/>
    <w:rsid w:val="00AF7B2E"/>
    <w:rsid w:val="00B23CDE"/>
    <w:rsid w:val="00BC62BF"/>
    <w:rsid w:val="00BD5878"/>
    <w:rsid w:val="00BD5C23"/>
    <w:rsid w:val="00BF5B4E"/>
    <w:rsid w:val="00BF5CC5"/>
    <w:rsid w:val="00C04D0D"/>
    <w:rsid w:val="00C178A2"/>
    <w:rsid w:val="00C30363"/>
    <w:rsid w:val="00C30676"/>
    <w:rsid w:val="00C4636D"/>
    <w:rsid w:val="00C47B70"/>
    <w:rsid w:val="00C86E8A"/>
    <w:rsid w:val="00C902C9"/>
    <w:rsid w:val="00C96832"/>
    <w:rsid w:val="00CB730B"/>
    <w:rsid w:val="00CC5766"/>
    <w:rsid w:val="00D31BDD"/>
    <w:rsid w:val="00D52099"/>
    <w:rsid w:val="00D731CF"/>
    <w:rsid w:val="00D85148"/>
    <w:rsid w:val="00DA4E00"/>
    <w:rsid w:val="00DD7403"/>
    <w:rsid w:val="00DF7AD5"/>
    <w:rsid w:val="00DF7FB6"/>
    <w:rsid w:val="00E408B6"/>
    <w:rsid w:val="00E4655D"/>
    <w:rsid w:val="00E64683"/>
    <w:rsid w:val="00E7283F"/>
    <w:rsid w:val="00E77BAF"/>
    <w:rsid w:val="00E80E1D"/>
    <w:rsid w:val="00E87F68"/>
    <w:rsid w:val="00EA51F1"/>
    <w:rsid w:val="00EE3B2E"/>
    <w:rsid w:val="00F24C65"/>
    <w:rsid w:val="00F7229B"/>
    <w:rsid w:val="00F9126D"/>
    <w:rsid w:val="00FB3933"/>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261DC0"/>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1525</Words>
  <Characters>12353</Characters>
  <Application>Microsoft Office Word</Application>
  <DocSecurity>0</DocSecurity>
  <Lines>102</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24</cp:revision>
  <cp:lastPrinted>2003-09-26T09:29:00Z</cp:lastPrinted>
  <dcterms:created xsi:type="dcterms:W3CDTF">2019-06-05T09:36:00Z</dcterms:created>
  <dcterms:modified xsi:type="dcterms:W3CDTF">2019-10-17T10:18:00Z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